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9882" w14:textId="77777777" w:rsidR="00DC7AA7" w:rsidRPr="00112234" w:rsidRDefault="00DC7AA7" w:rsidP="009051A7">
      <w:pPr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noProof/>
          <w:sz w:val="36"/>
          <w:szCs w:val="36"/>
          <w:lang w:eastAsia="en-CA"/>
        </w:rPr>
        <w:drawing>
          <wp:inline distT="0" distB="0" distL="0" distR="0" wp14:anchorId="69937CEE" wp14:editId="5A2CA654">
            <wp:extent cx="2466975" cy="1104265"/>
            <wp:effectExtent l="0" t="0" r="9525" b="635"/>
            <wp:docPr id="1" name="Picture 1" descr="Logo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9D2D" w14:textId="6FFC917E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 xml:space="preserve">MINUTES | Community Advisory Group | Meeting </w:t>
      </w:r>
      <w:r w:rsidRPr="009C0479">
        <w:rPr>
          <w:color w:val="385623" w:themeColor="accent6" w:themeShade="80"/>
          <w:sz w:val="36"/>
          <w:szCs w:val="36"/>
        </w:rPr>
        <w:t>#</w:t>
      </w:r>
      <w:r w:rsidR="00E950E8" w:rsidRPr="009C0479">
        <w:rPr>
          <w:color w:val="385623" w:themeColor="accent6" w:themeShade="80"/>
          <w:sz w:val="36"/>
          <w:szCs w:val="36"/>
        </w:rPr>
        <w:t>2</w:t>
      </w:r>
      <w:r w:rsidR="003A364A" w:rsidRPr="009C0479">
        <w:rPr>
          <w:color w:val="385623" w:themeColor="accent6" w:themeShade="80"/>
          <w:sz w:val="36"/>
          <w:szCs w:val="36"/>
        </w:rPr>
        <w:t>3</w:t>
      </w:r>
    </w:p>
    <w:p w14:paraId="0D6ABA1B" w14:textId="77777777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Date: </w:t>
      </w:r>
      <w:r w:rsidR="003A364A">
        <w:rPr>
          <w:rFonts w:cs="Arial"/>
          <w:b w:val="0"/>
          <w:bCs/>
          <w:color w:val="0E101A"/>
          <w:sz w:val="36"/>
          <w:szCs w:val="36"/>
        </w:rPr>
        <w:t>January 25</w:t>
      </w:r>
      <w:r w:rsidR="003A364A" w:rsidRPr="003A364A">
        <w:rPr>
          <w:rFonts w:cs="Arial"/>
          <w:b w:val="0"/>
          <w:bCs/>
          <w:color w:val="0E101A"/>
          <w:sz w:val="36"/>
          <w:szCs w:val="36"/>
          <w:vertAlign w:val="superscript"/>
        </w:rPr>
        <w:t>th</w:t>
      </w:r>
    </w:p>
    <w:p w14:paraId="30809ADF" w14:textId="77777777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</w:p>
    <w:p w14:paraId="4F5630E9" w14:textId="4C3BE302" w:rsidR="00DC7AA7" w:rsidRP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Time: </w:t>
      </w:r>
      <w:r w:rsidR="00DC7AA7" w:rsidRPr="00112234">
        <w:rPr>
          <w:rFonts w:cs="Arial"/>
          <w:b w:val="0"/>
          <w:bCs/>
          <w:sz w:val="36"/>
          <w:szCs w:val="36"/>
        </w:rPr>
        <w:t>3:30 pm – 5:30 pm </w:t>
      </w:r>
    </w:p>
    <w:p w14:paraId="6CD6F2EF" w14:textId="77777777" w:rsidR="008E5C04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06F7D5EF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5204CD54" w14:textId="2B951F2F" w:rsidR="006154BE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Present: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 xml:space="preserve">Craig </w:t>
      </w:r>
      <w:r w:rsidR="00E950E8" w:rsidRPr="008C2DB0">
        <w:rPr>
          <w:rFonts w:ascii="Arial" w:hAnsi="Arial" w:cs="Arial"/>
          <w:b/>
          <w:color w:val="0E101A"/>
          <w:sz w:val="36"/>
          <w:szCs w:val="36"/>
        </w:rPr>
        <w:t>MacLean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(Northern),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Leanor Vlug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(Vancouver Island),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(BIPOC),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  <w:r w:rsidR="00EC75EF">
        <w:rPr>
          <w:rFonts w:ascii="Arial" w:hAnsi="Arial" w:cs="Arial"/>
          <w:color w:val="0E101A"/>
          <w:sz w:val="36"/>
          <w:szCs w:val="36"/>
        </w:rPr>
        <w:t>,</w:t>
      </w:r>
      <w:r w:rsidR="00EC75EF" w:rsidRPr="00EC75EF">
        <w:rPr>
          <w:rFonts w:ascii="Arial" w:hAnsi="Arial" w:cs="Arial"/>
          <w:b/>
          <w:color w:val="0E101A"/>
          <w:sz w:val="36"/>
          <w:szCs w:val="36"/>
        </w:rPr>
        <w:t xml:space="preserve"> </w:t>
      </w:r>
      <w:r w:rsidR="00EC75EF"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="00EC75EF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Services)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151C8C3A" w:rsidR="00DC7AA7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033C3F5A" w14:textId="0766F219" w:rsidR="009C0479" w:rsidRDefault="009C0479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3625764" w14:textId="7D64F189" w:rsidR="009C0479" w:rsidRPr="00112234" w:rsidRDefault="009C0479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Guests:</w:t>
      </w:r>
      <w:r w:rsidR="002F711B" w:rsidRPr="002F711B">
        <w:rPr>
          <w:rFonts w:ascii="Arial" w:hAnsi="Arial" w:cs="Arial"/>
          <w:sz w:val="36"/>
          <w:szCs w:val="36"/>
        </w:rPr>
        <w:t xml:space="preserve"> </w:t>
      </w:r>
      <w:r w:rsidRPr="009C0479">
        <w:rPr>
          <w:rFonts w:ascii="Arial" w:hAnsi="Arial" w:cs="Arial"/>
          <w:b/>
          <w:sz w:val="36"/>
          <w:szCs w:val="36"/>
        </w:rPr>
        <w:t xml:space="preserve"> Himani </w:t>
      </w:r>
      <w:proofErr w:type="spellStart"/>
      <w:r w:rsidRPr="009C0479">
        <w:rPr>
          <w:rFonts w:ascii="Arial" w:hAnsi="Arial" w:cs="Arial"/>
          <w:b/>
          <w:sz w:val="36"/>
          <w:szCs w:val="36"/>
        </w:rPr>
        <w:t>Bhatnager</w:t>
      </w:r>
      <w:proofErr w:type="spellEnd"/>
      <w:r w:rsidRPr="009C0479">
        <w:rPr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9C0479">
        <w:rPr>
          <w:rFonts w:ascii="Arial" w:hAnsi="Arial" w:cs="Arial"/>
          <w:b/>
          <w:sz w:val="36"/>
          <w:szCs w:val="36"/>
        </w:rPr>
        <w:t>Juliene</w:t>
      </w:r>
      <w:proofErr w:type="spellEnd"/>
      <w:r w:rsidRPr="009C0479">
        <w:rPr>
          <w:rFonts w:ascii="Arial" w:hAnsi="Arial" w:cs="Arial"/>
          <w:b/>
          <w:sz w:val="36"/>
          <w:szCs w:val="36"/>
        </w:rPr>
        <w:t xml:space="preserve"> Jagdeo</w:t>
      </w:r>
      <w:r w:rsidRPr="009C0479">
        <w:rPr>
          <w:rFonts w:ascii="Arial" w:hAnsi="Arial" w:cs="Arial"/>
          <w:sz w:val="36"/>
          <w:szCs w:val="36"/>
        </w:rPr>
        <w:t xml:space="preserve">  </w:t>
      </w:r>
      <w:r w:rsidR="007C3D96">
        <w:rPr>
          <w:rFonts w:ascii="Arial" w:hAnsi="Arial" w:cs="Arial"/>
          <w:sz w:val="36"/>
          <w:szCs w:val="36"/>
        </w:rPr>
        <w:t>(</w:t>
      </w:r>
      <w:r w:rsidR="007C3D96" w:rsidRPr="002F711B">
        <w:rPr>
          <w:rFonts w:ascii="Arial" w:hAnsi="Arial" w:cs="Arial"/>
          <w:sz w:val="36"/>
          <w:szCs w:val="36"/>
        </w:rPr>
        <w:t>BC Centre for Disease Control</w:t>
      </w:r>
      <w:r w:rsidR="007C3D96">
        <w:rPr>
          <w:rFonts w:ascii="Arial" w:hAnsi="Arial" w:cs="Arial"/>
          <w:sz w:val="36"/>
          <w:szCs w:val="36"/>
        </w:rPr>
        <w:t>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3262D89B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Note-Taker</w:t>
      </w:r>
      <w:r w:rsidR="009C0479">
        <w:rPr>
          <w:rFonts w:ascii="Arial" w:hAnsi="Arial" w:cs="Arial"/>
          <w:sz w:val="36"/>
          <w:szCs w:val="36"/>
        </w:rPr>
        <w:t>s</w:t>
      </w:r>
      <w:r w:rsidRPr="00112234">
        <w:rPr>
          <w:rFonts w:ascii="Arial" w:hAnsi="Arial" w:cs="Arial"/>
          <w:sz w:val="36"/>
          <w:szCs w:val="36"/>
        </w:rPr>
        <w:t xml:space="preserve">: </w:t>
      </w:r>
      <w:r w:rsidR="008E5C04">
        <w:rPr>
          <w:rFonts w:ascii="Arial" w:hAnsi="Arial" w:cs="Arial"/>
          <w:b/>
          <w:sz w:val="36"/>
          <w:szCs w:val="36"/>
        </w:rPr>
        <w:t xml:space="preserve">Rose Johnston, Alex Orivolo </w:t>
      </w:r>
      <w:r w:rsidR="008E5C04" w:rsidRPr="008E5C04">
        <w:rPr>
          <w:rFonts w:ascii="Arial" w:hAnsi="Arial" w:cs="Arial"/>
          <w:sz w:val="36"/>
          <w:szCs w:val="36"/>
        </w:rPr>
        <w:t>(Health information Management)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699E3799" w14:textId="61C0D0F9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C21D1C" w:rsidRPr="00112234">
        <w:rPr>
          <w:rFonts w:ascii="Arial" w:hAnsi="Arial" w:cs="Arial"/>
          <w:sz w:val="36"/>
          <w:szCs w:val="36"/>
        </w:rPr>
        <w:t xml:space="preserve"> </w:t>
      </w:r>
      <w:r w:rsidR="008059C1" w:rsidRPr="008C2DB0">
        <w:rPr>
          <w:rFonts w:ascii="Arial" w:hAnsi="Arial" w:cs="Arial"/>
          <w:b/>
          <w:color w:val="0E101A"/>
          <w:sz w:val="36"/>
          <w:szCs w:val="36"/>
        </w:rPr>
        <w:t>Jen</w:t>
      </w:r>
      <w:r w:rsidR="008059C1">
        <w:rPr>
          <w:rFonts w:ascii="Arial" w:hAnsi="Arial" w:cs="Arial"/>
          <w:b/>
          <w:color w:val="0E101A"/>
          <w:sz w:val="36"/>
          <w:szCs w:val="36"/>
        </w:rPr>
        <w:t>n</w:t>
      </w:r>
      <w:r w:rsidR="008059C1" w:rsidRPr="008C2DB0">
        <w:rPr>
          <w:rFonts w:ascii="Arial" w:hAnsi="Arial" w:cs="Arial"/>
          <w:b/>
          <w:color w:val="0E101A"/>
          <w:sz w:val="36"/>
          <w:szCs w:val="36"/>
        </w:rPr>
        <w:t>ine Harris</w:t>
      </w:r>
      <w:r w:rsidR="008059C1" w:rsidRPr="00112234">
        <w:rPr>
          <w:rFonts w:ascii="Arial" w:hAnsi="Arial" w:cs="Arial"/>
          <w:color w:val="0E101A"/>
          <w:sz w:val="36"/>
          <w:szCs w:val="36"/>
        </w:rPr>
        <w:t xml:space="preserve"> (Indigenous)</w:t>
      </w:r>
    </w:p>
    <w:p w14:paraId="09A9BDF8" w14:textId="6F617543" w:rsidR="00D5799D" w:rsidRPr="00112234" w:rsidRDefault="00D5799D" w:rsidP="000B5052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1C0AE405" w14:textId="443C3B6B" w:rsidR="00DC7AA7" w:rsidRDefault="004B4466" w:rsidP="009051A7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Opening R</w:t>
      </w:r>
      <w:r w:rsidR="00DC7AA7"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emark</w:t>
      </w:r>
    </w:p>
    <w:p w14:paraId="55C06364" w14:textId="77777777" w:rsidR="000B5052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2B8092F9" w14:textId="1C2D5F1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Welcome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Land Acknowledgement</w:t>
      </w:r>
    </w:p>
    <w:p w14:paraId="13A4D370" w14:textId="77777777" w:rsidR="004B4466" w:rsidRP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39EAF74B" w14:textId="3A2FC7CF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is the 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fifth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meeting of a new three-year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Community Advisory Group (CAG) term</w:t>
      </w:r>
      <w:r w:rsidR="00553F7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</w:t>
      </w:r>
    </w:p>
    <w:p w14:paraId="611C5480" w14:textId="211442E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B58D670" w14:textId="2EC7C17B" w:rsidR="004B4466" w:rsidRDefault="004B4466" w:rsidP="004B4466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40565557" w14:textId="77777777" w:rsidR="000B5052" w:rsidRPr="00112234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A274D6B" w14:textId="77777777" w:rsidR="004B4466" w:rsidRPr="00112234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will send quarterly meeting invitations for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year of 2024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April, June, October, and January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2025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 This schedule follows the fiscal year from April 1 to March 31 of the following year. Kindly respond to the invites so that PLS can track attendance.</w:t>
      </w:r>
    </w:p>
    <w:p w14:paraId="21566B23" w14:textId="77777777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13C0721" w14:textId="48328CDD" w:rsidR="009C0479" w:rsidRDefault="004B4466" w:rsidP="009C0479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5652E069" w14:textId="77777777" w:rsidR="000B5052" w:rsidRPr="009C0479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A9848E6" w14:textId="05AA83D4" w:rsidR="009C0479" w:rsidRDefault="009C0479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The members reviewed the CAG meeting #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22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Leanor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gave feedback about the minutes being hard to understand. Suggested using less technical language </w:t>
      </w:r>
      <w:r w:rsidR="000B505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in the future </w:t>
      </w:r>
      <w:r w:rsidR="00BE7BE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for the clarity.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</w:p>
    <w:p w14:paraId="12B144B8" w14:textId="77777777" w:rsidR="005D1687" w:rsidRPr="009C0479" w:rsidRDefault="005D1687" w:rsidP="005D1687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1842EE48" w14:textId="6FF1897C" w:rsidR="009C0479" w:rsidRPr="001E6D7C" w:rsidRDefault="002F711B" w:rsidP="009C0479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 w:rsidRPr="002F711B">
        <w:rPr>
          <w:rFonts w:ascii="Arial" w:hAnsi="Arial" w:cs="Arial"/>
          <w:b/>
          <w:sz w:val="36"/>
          <w:szCs w:val="36"/>
        </w:rPr>
        <w:t>BC Centre for Disease Control</w:t>
      </w:r>
      <w:r>
        <w:rPr>
          <w:rFonts w:ascii="Arial" w:hAnsi="Arial" w:cs="Arial"/>
          <w:b/>
          <w:sz w:val="36"/>
          <w:szCs w:val="36"/>
        </w:rPr>
        <w:t>:</w:t>
      </w:r>
      <w:r w:rsidRPr="002F711B">
        <w:rPr>
          <w:rFonts w:ascii="Arial" w:hAnsi="Arial" w:cs="Arial"/>
          <w:b/>
          <w:sz w:val="36"/>
          <w:szCs w:val="36"/>
        </w:rPr>
        <w:t xml:space="preserve"> </w:t>
      </w:r>
      <w:r w:rsidR="009C0479" w:rsidRPr="001E6D7C">
        <w:rPr>
          <w:rFonts w:ascii="Arial" w:hAnsi="Arial" w:cs="Arial"/>
          <w:b/>
          <w:sz w:val="36"/>
          <w:szCs w:val="36"/>
        </w:rPr>
        <w:t xml:space="preserve">Knowledge </w:t>
      </w:r>
      <w:r>
        <w:rPr>
          <w:rFonts w:ascii="Arial" w:hAnsi="Arial" w:cs="Arial"/>
          <w:b/>
          <w:sz w:val="36"/>
          <w:szCs w:val="36"/>
        </w:rPr>
        <w:t>Translations</w:t>
      </w:r>
      <w:r w:rsidRPr="001E6D7C">
        <w:rPr>
          <w:rFonts w:ascii="Arial" w:hAnsi="Arial" w:cs="Arial"/>
          <w:b/>
          <w:sz w:val="36"/>
          <w:szCs w:val="36"/>
        </w:rPr>
        <w:t xml:space="preserve"> </w:t>
      </w:r>
      <w:r w:rsidR="009C0479" w:rsidRPr="001E6D7C">
        <w:rPr>
          <w:rFonts w:ascii="Arial" w:hAnsi="Arial" w:cs="Arial"/>
          <w:b/>
          <w:sz w:val="36"/>
          <w:szCs w:val="36"/>
        </w:rPr>
        <w:t>Team</w:t>
      </w:r>
      <w:r w:rsidR="009E66BA">
        <w:rPr>
          <w:rFonts w:ascii="Arial" w:hAnsi="Arial" w:cs="Arial"/>
          <w:b/>
          <w:sz w:val="36"/>
          <w:szCs w:val="36"/>
        </w:rPr>
        <w:br/>
      </w:r>
      <w:r w:rsidR="009E66BA">
        <w:rPr>
          <w:rFonts w:ascii="Arial" w:hAnsi="Arial" w:cs="Arial"/>
          <w:b/>
          <w:sz w:val="36"/>
          <w:szCs w:val="36"/>
        </w:rPr>
        <w:br/>
        <w:t xml:space="preserve">Presentation from Himani &amp; </w:t>
      </w:r>
      <w:proofErr w:type="spellStart"/>
      <w:r w:rsidR="009E66BA">
        <w:rPr>
          <w:rFonts w:ascii="Arial" w:hAnsi="Arial" w:cs="Arial"/>
          <w:b/>
          <w:sz w:val="36"/>
          <w:szCs w:val="36"/>
        </w:rPr>
        <w:t>Juliene</w:t>
      </w:r>
      <w:proofErr w:type="spellEnd"/>
      <w:r w:rsidR="009E66BA">
        <w:rPr>
          <w:rFonts w:ascii="Arial" w:hAnsi="Arial" w:cs="Arial"/>
          <w:b/>
          <w:sz w:val="36"/>
          <w:szCs w:val="36"/>
        </w:rPr>
        <w:t xml:space="preserve">: </w:t>
      </w:r>
    </w:p>
    <w:p w14:paraId="3DE995F4" w14:textId="77777777" w:rsidR="000B5052" w:rsidRPr="009C0479" w:rsidRDefault="000B5052" w:rsidP="000B5052">
      <w:pPr>
        <w:pStyle w:val="ListParagraph"/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</w:p>
    <w:p w14:paraId="3D578C86" w14:textId="134CF056" w:rsidR="00502E9A" w:rsidRDefault="009C0479" w:rsidP="00BE7BE2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0120E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Himani and </w:t>
      </w:r>
      <w:proofErr w:type="spellStart"/>
      <w:r w:rsidRPr="000120E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Juliene</w:t>
      </w:r>
      <w:proofErr w:type="spellEnd"/>
      <w:r w:rsidRPr="000120E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from the 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BC Centre of Disease Control</w:t>
      </w:r>
      <w:r w:rsidR="002F711B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(BCCDC)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="005D1687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Knowledge </w:t>
      </w:r>
      <w:r w:rsidR="002F711B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Translations </w:t>
      </w:r>
      <w:r w:rsidR="005D1687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Team 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were introduced</w:t>
      </w:r>
      <w:r w:rsidR="00BE7BE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="00D601A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presented</w:t>
      </w:r>
      <w:r w:rsidR="000120E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a presentation </w:t>
      </w:r>
      <w:r w:rsidR="00BE7BE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about 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what information the BCCDC provides, what </w:t>
      </w:r>
      <w:r w:rsidR="00BE7BE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kind 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information is provided in, and what </w:t>
      </w:r>
      <w:r w:rsidR="005A14F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progress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to </w:t>
      </w:r>
      <w:r w:rsidR="008A09A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make this information more accessible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. </w:t>
      </w:r>
      <w:r w:rsidR="00502E9A" w:rsidRP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The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y highlighted their team’s </w:t>
      </w:r>
      <w:r w:rsidR="00502E9A" w:rsidRP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commitment to accessibility, including participation in an accessibility </w:t>
      </w:r>
      <w:r w:rsidR="00502E9A" w:rsidRP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lastRenderedPageBreak/>
        <w:t xml:space="preserve">program and the </w:t>
      </w:r>
      <w:r w:rsidR="005A14F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new</w:t>
      </w:r>
      <w:r w:rsidR="00502E9A" w:rsidRP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checklists for BCDDC 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and </w:t>
      </w:r>
      <w:r w:rsidR="002F711B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Health Authority </w:t>
      </w:r>
      <w:r w:rsidR="00502E9A" w:rsidRP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employees.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  <w:t xml:space="preserve">Since the </w:t>
      </w:r>
      <w:r w:rsidR="002F711B" w:rsidRPr="002F711B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Web Content Accessibility Guidelines</w:t>
      </w:r>
      <w:r w:rsidR="002F711B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(WCAG)</w:t>
      </w:r>
      <w:r w:rsidR="000B505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may not </w:t>
      </w:r>
      <w:r w:rsidR="005A14F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meet the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experience</w:t>
      </w:r>
      <w:r w:rsidR="000B505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s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of those </w:t>
      </w:r>
      <w:r w:rsidR="000B505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living 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in BC, Himani and </w:t>
      </w:r>
      <w:proofErr w:type="spellStart"/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Juliene</w:t>
      </w:r>
      <w:proofErr w:type="spellEnd"/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wanted to gather </w:t>
      </w:r>
      <w:r w:rsidR="00E20A3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feedback on how they can make the BCCDCs information more accessible 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from the committee </w:t>
      </w:r>
      <w:r w:rsidR="000B5052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member’s perspectives</w:t>
      </w:r>
      <w:r w:rsidR="00502E9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. 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</w:r>
      <w:r w:rsidR="009E66BA" w:rsidRPr="009E66BA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Feedback &amp; Discussion: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</w:p>
    <w:p w14:paraId="3F79A245" w14:textId="77777777" w:rsidR="00502E9A" w:rsidRDefault="00502E9A" w:rsidP="009C0479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1D366024" w14:textId="5C848594" w:rsidR="00502E9A" w:rsidRPr="00502E9A" w:rsidRDefault="005A14F1" w:rsidP="00502E9A">
      <w:pPr>
        <w:pStyle w:val="ListParagraph"/>
        <w:ind w:left="426"/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Committee</w:t>
      </w:r>
      <w:r w:rsidR="00502E9A" w:rsidRPr="00502E9A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feedback and suggestions</w:t>
      </w:r>
      <w:r w:rsidR="00502E9A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included</w:t>
      </w:r>
      <w:r w:rsidR="00502E9A" w:rsidRPr="00502E9A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:</w:t>
      </w:r>
    </w:p>
    <w:p w14:paraId="4A12F9FA" w14:textId="5009C300" w:rsidR="00502E9A" w:rsidRPr="00D92A6C" w:rsidRDefault="00502E9A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Translating documents into ASL </w:t>
      </w:r>
      <w:r w:rsidR="007C3D96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for quicker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access.</w:t>
      </w:r>
    </w:p>
    <w:p w14:paraId="70F575E2" w14:textId="5882405C" w:rsidR="00502E9A" w:rsidRPr="00D92A6C" w:rsidRDefault="00502E9A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Increasing font size further than 12pt</w:t>
      </w:r>
      <w:r w:rsidR="00B407B7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, </w:t>
      </w:r>
    </w:p>
    <w:p w14:paraId="550CCECD" w14:textId="75A6B4CB" w:rsidR="00502E9A" w:rsidRPr="00D92A6C" w:rsidRDefault="00502E9A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Concerns were raised about the limitations of using 811 </w:t>
      </w:r>
      <w:r w:rsidR="0049428A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documents 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for translations.</w:t>
      </w:r>
    </w:p>
    <w:p w14:paraId="67666649" w14:textId="53D880B4" w:rsidR="00502E9A" w:rsidRPr="00D92A6C" w:rsidRDefault="00502E9A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The need for better </w:t>
      </w:r>
      <w:r w:rsidR="005A14F1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broadcast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of </w:t>
      </w:r>
      <w:r w:rsidR="00E20A32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accessible 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options</w:t>
      </w:r>
      <w:r w:rsidR="00E20A32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was emphasized.</w:t>
      </w:r>
    </w:p>
    <w:p w14:paraId="5E6EFA39" w14:textId="5D5C5F4B" w:rsidR="00502E9A" w:rsidRPr="00D92A6C" w:rsidRDefault="00502E9A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Suggestions included incorporating visual elements such as pictographs</w:t>
      </w:r>
      <w:r w:rsidR="00B407B7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, QR codes</w:t>
      </w:r>
      <w:r w:rsidR="00E20A32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, links, </w:t>
      </w:r>
      <w:r w:rsidR="00B407B7"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>symbols,</w:t>
      </w:r>
      <w:r w:rsidRPr="00D92A6C"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  <w:t xml:space="preserve"> and visual stories for those with cognitive disabilities.</w:t>
      </w:r>
    </w:p>
    <w:p w14:paraId="67501E4C" w14:textId="312B5DD0" w:rsidR="000B5052" w:rsidRPr="00D92A6C" w:rsidRDefault="000B5052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Having </w:t>
      </w:r>
      <w:r w:rsidR="00776D78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in-person interpreters included in </w:t>
      </w:r>
      <w:r w:rsidR="005A14F1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same screen </w:t>
      </w:r>
      <w:r w:rsidR="00776D78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broadcasts from the government. </w:t>
      </w:r>
    </w:p>
    <w:p w14:paraId="3E898245" w14:textId="3318EF12" w:rsidR="000B5052" w:rsidRPr="00D92A6C" w:rsidRDefault="00776D78" w:rsidP="00D92A6C">
      <w:pPr>
        <w:pStyle w:val="ListParagraph"/>
        <w:numPr>
          <w:ilvl w:val="0"/>
          <w:numId w:val="29"/>
        </w:numPr>
        <w:rPr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Offering </w:t>
      </w:r>
      <w:r w:rsidR="000B5052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opportunities to receive information </w:t>
      </w:r>
      <w:r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in-person </w:t>
      </w:r>
      <w:r w:rsidR="003C5A2E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or </w:t>
      </w:r>
      <w:r w:rsidR="000B5052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having </w:t>
      </w:r>
      <w:r w:rsidR="003C5A2E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messages </w:t>
      </w:r>
      <w:r w:rsidR="000B5052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translated </w:t>
      </w:r>
      <w:r w:rsidR="003C5A2E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in braille</w:t>
      </w:r>
      <w:r w:rsidR="005A14F1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 for </w:t>
      </w:r>
      <w:r w:rsidR="002F711B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D</w:t>
      </w:r>
      <w:r w:rsidR="005A14F1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eaf-</w:t>
      </w:r>
      <w:r w:rsidR="002F711B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B</w:t>
      </w:r>
      <w:r w:rsidR="005A14F1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lind community</w:t>
      </w:r>
      <w:r w:rsidR="288FEF25" w:rsidRPr="00D92A6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.</w:t>
      </w:r>
    </w:p>
    <w:p w14:paraId="7D855C4A" w14:textId="77777777" w:rsidR="000B5052" w:rsidRPr="000B5052" w:rsidRDefault="000B5052" w:rsidP="000B5052">
      <w:pPr>
        <w:pStyle w:val="ListParagraph"/>
        <w:ind w:left="360"/>
        <w:rPr>
          <w:rFonts w:ascii="Arial" w:hAnsi="Arial" w:cs="Arial"/>
          <w:noProof/>
          <w:sz w:val="36"/>
          <w:szCs w:val="36"/>
        </w:rPr>
      </w:pPr>
    </w:p>
    <w:p w14:paraId="4BA824D9" w14:textId="3B7EB18F" w:rsidR="000B5052" w:rsidRPr="000B5052" w:rsidRDefault="000B5052" w:rsidP="000B5052">
      <w:pPr>
        <w:pStyle w:val="ListParagraph"/>
        <w:ind w:left="360"/>
        <w:rPr>
          <w:rFonts w:ascii="Arial" w:hAnsi="Arial" w:cs="Arial"/>
          <w:noProof/>
          <w:sz w:val="36"/>
          <w:szCs w:val="36"/>
        </w:rPr>
      </w:pPr>
      <w:r w:rsidRPr="000B5052">
        <w:rPr>
          <w:rFonts w:ascii="Arial" w:hAnsi="Arial" w:cs="Arial"/>
          <w:noProof/>
          <w:sz w:val="36"/>
          <w:szCs w:val="36"/>
        </w:rPr>
        <w:t xml:space="preserve">Committee members actively expressed concerns about potential delays in translations, </w:t>
      </w:r>
      <w:r w:rsidR="0049428A">
        <w:rPr>
          <w:rFonts w:ascii="Arial" w:hAnsi="Arial" w:cs="Arial"/>
          <w:noProof/>
          <w:sz w:val="36"/>
          <w:szCs w:val="36"/>
        </w:rPr>
        <w:t>emphasize</w:t>
      </w:r>
      <w:r w:rsidR="0049428A" w:rsidRPr="000B5052">
        <w:rPr>
          <w:rFonts w:ascii="Arial" w:hAnsi="Arial" w:cs="Arial"/>
          <w:noProof/>
          <w:sz w:val="36"/>
          <w:szCs w:val="36"/>
        </w:rPr>
        <w:t xml:space="preserve"> </w:t>
      </w:r>
      <w:r w:rsidRPr="000B5052">
        <w:rPr>
          <w:rFonts w:ascii="Arial" w:hAnsi="Arial" w:cs="Arial"/>
          <w:noProof/>
          <w:sz w:val="36"/>
          <w:szCs w:val="36"/>
        </w:rPr>
        <w:t xml:space="preserve">the </w:t>
      </w:r>
      <w:r w:rsidR="005A14F1">
        <w:rPr>
          <w:rFonts w:ascii="Arial" w:hAnsi="Arial" w:cs="Arial"/>
          <w:noProof/>
          <w:sz w:val="36"/>
          <w:szCs w:val="36"/>
        </w:rPr>
        <w:t xml:space="preserve">valued </w:t>
      </w:r>
      <w:r w:rsidRPr="000B5052">
        <w:rPr>
          <w:rFonts w:ascii="Arial" w:hAnsi="Arial" w:cs="Arial"/>
          <w:noProof/>
          <w:sz w:val="36"/>
          <w:szCs w:val="36"/>
        </w:rPr>
        <w:t>importance of timely accessibility, particularly in emergency situations.</w:t>
      </w:r>
      <w:r w:rsidR="001E6D7C">
        <w:rPr>
          <w:rFonts w:ascii="Arial" w:hAnsi="Arial" w:cs="Arial"/>
          <w:noProof/>
          <w:sz w:val="36"/>
          <w:szCs w:val="36"/>
        </w:rPr>
        <w:t xml:space="preserve"> </w:t>
      </w:r>
    </w:p>
    <w:p w14:paraId="0C9A6710" w14:textId="176427AB" w:rsidR="000B5052" w:rsidRPr="000B5052" w:rsidRDefault="000B5052" w:rsidP="000B5052">
      <w:pPr>
        <w:pStyle w:val="NormalWeb"/>
        <w:ind w:left="360"/>
        <w:rPr>
          <w:rFonts w:ascii="Arial" w:hAnsi="Arial" w:cs="Arial"/>
          <w:noProof/>
          <w:sz w:val="36"/>
          <w:szCs w:val="36"/>
        </w:rPr>
      </w:pPr>
      <w:r w:rsidRPr="000B5052">
        <w:rPr>
          <w:rFonts w:ascii="Arial" w:hAnsi="Arial" w:cs="Arial"/>
          <w:noProof/>
          <w:sz w:val="36"/>
          <w:szCs w:val="36"/>
        </w:rPr>
        <w:lastRenderedPageBreak/>
        <w:t xml:space="preserve">The possibility of engaging in advocacy efforts, including collaboration with organizations like the Canadian Deaf Grassroots Organization, was </w:t>
      </w:r>
      <w:r w:rsidR="005A14F1">
        <w:rPr>
          <w:rFonts w:ascii="Arial" w:hAnsi="Arial" w:cs="Arial"/>
          <w:noProof/>
          <w:sz w:val="36"/>
          <w:szCs w:val="36"/>
        </w:rPr>
        <w:t>discussed</w:t>
      </w:r>
      <w:r w:rsidR="005A14F1" w:rsidRPr="000B5052">
        <w:rPr>
          <w:rFonts w:ascii="Arial" w:hAnsi="Arial" w:cs="Arial"/>
          <w:noProof/>
          <w:sz w:val="36"/>
          <w:szCs w:val="36"/>
        </w:rPr>
        <w:t xml:space="preserve"> </w:t>
      </w:r>
      <w:r w:rsidRPr="000B5052">
        <w:rPr>
          <w:rFonts w:ascii="Arial" w:hAnsi="Arial" w:cs="Arial"/>
          <w:noProof/>
          <w:sz w:val="36"/>
          <w:szCs w:val="36"/>
        </w:rPr>
        <w:t>to address the identified challenges.</w:t>
      </w:r>
    </w:p>
    <w:p w14:paraId="735242EC" w14:textId="6B3C9F00" w:rsidR="000B5052" w:rsidRDefault="000B5052" w:rsidP="000B5052">
      <w:pPr>
        <w:pStyle w:val="NormalWeb"/>
        <w:ind w:left="360"/>
        <w:rPr>
          <w:noProof/>
        </w:rPr>
      </w:pPr>
      <w:r w:rsidRPr="000B5052">
        <w:rPr>
          <w:rFonts w:ascii="Arial" w:hAnsi="Arial" w:cs="Arial"/>
          <w:noProof/>
          <w:sz w:val="36"/>
          <w:szCs w:val="36"/>
        </w:rPr>
        <w:t xml:space="preserve">Recommendations </w:t>
      </w:r>
      <w:r w:rsidR="008173B4">
        <w:rPr>
          <w:rFonts w:ascii="Arial" w:hAnsi="Arial" w:cs="Arial"/>
          <w:noProof/>
          <w:sz w:val="36"/>
          <w:szCs w:val="36"/>
        </w:rPr>
        <w:t xml:space="preserve">focus on language </w:t>
      </w:r>
      <w:r w:rsidRPr="000B5052">
        <w:rPr>
          <w:rFonts w:ascii="Arial" w:hAnsi="Arial" w:cs="Arial"/>
          <w:noProof/>
          <w:sz w:val="36"/>
          <w:szCs w:val="36"/>
        </w:rPr>
        <w:t xml:space="preserve">considerations, </w:t>
      </w:r>
      <w:r w:rsidR="008173B4">
        <w:rPr>
          <w:rFonts w:ascii="Arial" w:hAnsi="Arial" w:cs="Arial"/>
          <w:noProof/>
          <w:sz w:val="36"/>
          <w:szCs w:val="36"/>
        </w:rPr>
        <w:t>including</w:t>
      </w:r>
      <w:r w:rsidR="008173B4" w:rsidRPr="000B5052">
        <w:rPr>
          <w:rFonts w:ascii="Arial" w:hAnsi="Arial" w:cs="Arial"/>
          <w:noProof/>
          <w:sz w:val="36"/>
          <w:szCs w:val="36"/>
        </w:rPr>
        <w:t xml:space="preserve"> </w:t>
      </w:r>
      <w:r w:rsidRPr="000B5052">
        <w:rPr>
          <w:rFonts w:ascii="Arial" w:hAnsi="Arial" w:cs="Arial"/>
          <w:noProof/>
          <w:sz w:val="36"/>
          <w:szCs w:val="36"/>
        </w:rPr>
        <w:t xml:space="preserve">making materials available in plain language, enhancing the website with visuals, and, hiring consultants with lived experiences, specifically </w:t>
      </w:r>
      <w:r w:rsidR="002F711B">
        <w:rPr>
          <w:rFonts w:ascii="Arial" w:hAnsi="Arial" w:cs="Arial"/>
          <w:noProof/>
          <w:sz w:val="36"/>
          <w:szCs w:val="36"/>
        </w:rPr>
        <w:t>D</w:t>
      </w:r>
      <w:r w:rsidR="008173B4">
        <w:rPr>
          <w:rFonts w:ascii="Arial" w:hAnsi="Arial" w:cs="Arial"/>
          <w:noProof/>
          <w:sz w:val="36"/>
          <w:szCs w:val="36"/>
        </w:rPr>
        <w:t xml:space="preserve">eaf and </w:t>
      </w:r>
      <w:r w:rsidR="002F711B">
        <w:rPr>
          <w:rFonts w:ascii="Arial" w:hAnsi="Arial" w:cs="Arial"/>
          <w:noProof/>
          <w:sz w:val="36"/>
          <w:szCs w:val="36"/>
        </w:rPr>
        <w:t>D</w:t>
      </w:r>
      <w:r w:rsidR="008173B4">
        <w:rPr>
          <w:rFonts w:ascii="Arial" w:hAnsi="Arial" w:cs="Arial"/>
          <w:noProof/>
          <w:sz w:val="36"/>
          <w:szCs w:val="36"/>
        </w:rPr>
        <w:t>eaf-</w:t>
      </w:r>
      <w:r w:rsidR="002F711B">
        <w:rPr>
          <w:rFonts w:ascii="Arial" w:hAnsi="Arial" w:cs="Arial"/>
          <w:noProof/>
          <w:sz w:val="36"/>
          <w:szCs w:val="36"/>
        </w:rPr>
        <w:t>B</w:t>
      </w:r>
      <w:r w:rsidR="008173B4">
        <w:rPr>
          <w:rFonts w:ascii="Arial" w:hAnsi="Arial" w:cs="Arial"/>
          <w:noProof/>
          <w:sz w:val="36"/>
          <w:szCs w:val="36"/>
        </w:rPr>
        <w:t xml:space="preserve">lind </w:t>
      </w:r>
      <w:r w:rsidRPr="000B5052">
        <w:rPr>
          <w:rFonts w:ascii="Arial" w:hAnsi="Arial" w:cs="Arial"/>
          <w:noProof/>
          <w:sz w:val="36"/>
          <w:szCs w:val="36"/>
        </w:rPr>
        <w:t>individuals</w:t>
      </w:r>
      <w:r w:rsidR="008173B4">
        <w:rPr>
          <w:rFonts w:ascii="Arial" w:hAnsi="Arial" w:cs="Arial"/>
          <w:noProof/>
          <w:sz w:val="36"/>
          <w:szCs w:val="36"/>
        </w:rPr>
        <w:t>.</w:t>
      </w:r>
    </w:p>
    <w:p w14:paraId="0CB5129A" w14:textId="27DFAE10" w:rsidR="000B5052" w:rsidRPr="001E6D7C" w:rsidRDefault="000B5052" w:rsidP="001E6D7C">
      <w:pPr>
        <w:ind w:left="360"/>
        <w:rPr>
          <w:rFonts w:ascii="Arial" w:eastAsiaTheme="majorEastAsia" w:hAnsi="Arial" w:cs="Arial"/>
          <w:bCs/>
          <w:color w:val="0E101A"/>
          <w:sz w:val="36"/>
          <w:szCs w:val="36"/>
          <w:lang w:eastAsia="en-CA"/>
        </w:rPr>
      </w:pPr>
      <w:r w:rsidRPr="002F012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Himani and </w:t>
      </w:r>
      <w:proofErr w:type="spellStart"/>
      <w:r w:rsidRPr="002F012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Juliene</w:t>
      </w:r>
      <w:proofErr w:type="spellEnd"/>
      <w:r w:rsidRPr="002F012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appreciated the input that the community members had provided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, and </w:t>
      </w:r>
      <w:r w:rsidRPr="002F012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asked for advocacy group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s </w:t>
      </w:r>
      <w:r w:rsidR="005A14F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suggested by committee members: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</w:p>
    <w:p w14:paraId="19974E5A" w14:textId="700AE0DC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G</w:t>
      </w:r>
      <w:r w:rsidR="00D601A1">
        <w:rPr>
          <w:rFonts w:ascii="Arial" w:hAnsi="Arial" w:cs="Arial"/>
          <w:sz w:val="36"/>
          <w:szCs w:val="36"/>
        </w:rPr>
        <w:t xml:space="preserve">reater Vancouver Association of the Deaf </w:t>
      </w:r>
    </w:p>
    <w:p w14:paraId="5CA59335" w14:textId="235D858F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P</w:t>
      </w:r>
      <w:r w:rsidR="00D601A1">
        <w:rPr>
          <w:rFonts w:ascii="Arial" w:hAnsi="Arial" w:cs="Arial"/>
          <w:sz w:val="36"/>
          <w:szCs w:val="36"/>
        </w:rPr>
        <w:t xml:space="preserve">rovincial </w:t>
      </w:r>
      <w:r w:rsidRPr="3999D5E2">
        <w:rPr>
          <w:rFonts w:ascii="Arial" w:hAnsi="Arial" w:cs="Arial"/>
          <w:sz w:val="36"/>
          <w:szCs w:val="36"/>
        </w:rPr>
        <w:t>M</w:t>
      </w:r>
      <w:r w:rsidR="00D601A1">
        <w:rPr>
          <w:rFonts w:ascii="Arial" w:hAnsi="Arial" w:cs="Arial"/>
          <w:sz w:val="36"/>
          <w:szCs w:val="36"/>
        </w:rPr>
        <w:t xml:space="preserve">edical </w:t>
      </w:r>
      <w:r w:rsidR="00D601A1" w:rsidRPr="3999D5E2">
        <w:rPr>
          <w:rFonts w:ascii="Arial" w:hAnsi="Arial" w:cs="Arial"/>
          <w:sz w:val="36"/>
          <w:szCs w:val="36"/>
        </w:rPr>
        <w:t>l</w:t>
      </w:r>
      <w:r w:rsidR="00D601A1">
        <w:rPr>
          <w:rFonts w:ascii="Arial" w:hAnsi="Arial" w:cs="Arial"/>
          <w:sz w:val="36"/>
          <w:szCs w:val="36"/>
        </w:rPr>
        <w:t xml:space="preserve">anguage </w:t>
      </w:r>
      <w:r w:rsidRPr="3999D5E2">
        <w:rPr>
          <w:rFonts w:ascii="Arial" w:hAnsi="Arial" w:cs="Arial"/>
          <w:sz w:val="36"/>
          <w:szCs w:val="36"/>
        </w:rPr>
        <w:t>I</w:t>
      </w:r>
      <w:r w:rsidR="00D601A1">
        <w:rPr>
          <w:rFonts w:ascii="Arial" w:hAnsi="Arial" w:cs="Arial"/>
          <w:sz w:val="36"/>
          <w:szCs w:val="36"/>
        </w:rPr>
        <w:t xml:space="preserve">nterpreting </w:t>
      </w:r>
      <w:r w:rsidRPr="3999D5E2">
        <w:rPr>
          <w:rFonts w:ascii="Arial" w:hAnsi="Arial" w:cs="Arial"/>
          <w:sz w:val="36"/>
          <w:szCs w:val="36"/>
        </w:rPr>
        <w:t>S</w:t>
      </w:r>
      <w:r w:rsidR="00D601A1">
        <w:rPr>
          <w:rFonts w:ascii="Arial" w:hAnsi="Arial" w:cs="Arial"/>
          <w:sz w:val="36"/>
          <w:szCs w:val="36"/>
        </w:rPr>
        <w:t>ervice</w:t>
      </w:r>
    </w:p>
    <w:p w14:paraId="32895A66" w14:textId="0E86B4C0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D</w:t>
      </w:r>
      <w:r w:rsidR="00D601A1">
        <w:rPr>
          <w:rFonts w:ascii="Arial" w:hAnsi="Arial" w:cs="Arial"/>
          <w:sz w:val="36"/>
          <w:szCs w:val="36"/>
        </w:rPr>
        <w:t xml:space="preserve">eaf </w:t>
      </w:r>
      <w:r w:rsidRPr="3999D5E2">
        <w:rPr>
          <w:rFonts w:ascii="Arial" w:hAnsi="Arial" w:cs="Arial"/>
          <w:sz w:val="36"/>
          <w:szCs w:val="36"/>
        </w:rPr>
        <w:t>W</w:t>
      </w:r>
      <w:r w:rsidR="00D601A1">
        <w:rPr>
          <w:rFonts w:ascii="Arial" w:hAnsi="Arial" w:cs="Arial"/>
          <w:sz w:val="36"/>
          <w:szCs w:val="36"/>
        </w:rPr>
        <w:t xml:space="preserve">ell </w:t>
      </w:r>
      <w:r w:rsidRPr="3999D5E2">
        <w:rPr>
          <w:rFonts w:ascii="Arial" w:hAnsi="Arial" w:cs="Arial"/>
          <w:sz w:val="36"/>
          <w:szCs w:val="36"/>
        </w:rPr>
        <w:t>B</w:t>
      </w:r>
      <w:r w:rsidR="00D601A1">
        <w:rPr>
          <w:rFonts w:ascii="Arial" w:hAnsi="Arial" w:cs="Arial"/>
          <w:sz w:val="36"/>
          <w:szCs w:val="36"/>
        </w:rPr>
        <w:t xml:space="preserve">eing </w:t>
      </w:r>
      <w:r w:rsidRPr="3999D5E2">
        <w:rPr>
          <w:rFonts w:ascii="Arial" w:hAnsi="Arial" w:cs="Arial"/>
          <w:sz w:val="36"/>
          <w:szCs w:val="36"/>
        </w:rPr>
        <w:t>P</w:t>
      </w:r>
      <w:r w:rsidR="00D601A1">
        <w:rPr>
          <w:rFonts w:ascii="Arial" w:hAnsi="Arial" w:cs="Arial"/>
          <w:sz w:val="36"/>
          <w:szCs w:val="36"/>
        </w:rPr>
        <w:t>rogram</w:t>
      </w:r>
    </w:p>
    <w:p w14:paraId="5A5DBDBD" w14:textId="6BFE9093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O</w:t>
      </w:r>
      <w:r w:rsidR="00D601A1">
        <w:rPr>
          <w:rFonts w:ascii="Arial" w:hAnsi="Arial" w:cs="Arial"/>
          <w:sz w:val="36"/>
          <w:szCs w:val="36"/>
        </w:rPr>
        <w:t xml:space="preserve">kanagan </w:t>
      </w:r>
      <w:r w:rsidRPr="3999D5E2">
        <w:rPr>
          <w:rFonts w:ascii="Arial" w:hAnsi="Arial" w:cs="Arial"/>
          <w:sz w:val="36"/>
          <w:szCs w:val="36"/>
        </w:rPr>
        <w:t>V</w:t>
      </w:r>
      <w:r w:rsidR="00D601A1">
        <w:rPr>
          <w:rFonts w:ascii="Arial" w:hAnsi="Arial" w:cs="Arial"/>
          <w:sz w:val="36"/>
          <w:szCs w:val="36"/>
        </w:rPr>
        <w:t xml:space="preserve">alley </w:t>
      </w:r>
      <w:r w:rsidR="00D601A1" w:rsidRPr="3999D5E2">
        <w:rPr>
          <w:rFonts w:ascii="Arial" w:hAnsi="Arial" w:cs="Arial"/>
          <w:sz w:val="36"/>
          <w:szCs w:val="36"/>
        </w:rPr>
        <w:t>A</w:t>
      </w:r>
      <w:r w:rsidR="00D601A1">
        <w:rPr>
          <w:rFonts w:ascii="Arial" w:hAnsi="Arial" w:cs="Arial"/>
          <w:sz w:val="36"/>
          <w:szCs w:val="36"/>
        </w:rPr>
        <w:t>ssociation of the Deaf</w:t>
      </w:r>
    </w:p>
    <w:p w14:paraId="5944EED3" w14:textId="0A41B64A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F</w:t>
      </w:r>
      <w:r w:rsidR="00D601A1">
        <w:rPr>
          <w:rFonts w:ascii="Arial" w:hAnsi="Arial" w:cs="Arial"/>
          <w:sz w:val="36"/>
          <w:szCs w:val="36"/>
        </w:rPr>
        <w:t xml:space="preserve">amily </w:t>
      </w:r>
      <w:r w:rsidRPr="3999D5E2">
        <w:rPr>
          <w:rFonts w:ascii="Arial" w:hAnsi="Arial" w:cs="Arial"/>
          <w:sz w:val="36"/>
          <w:szCs w:val="36"/>
        </w:rPr>
        <w:t>N</w:t>
      </w:r>
      <w:r w:rsidR="00D601A1">
        <w:rPr>
          <w:rFonts w:ascii="Arial" w:hAnsi="Arial" w:cs="Arial"/>
          <w:sz w:val="36"/>
          <w:szCs w:val="36"/>
        </w:rPr>
        <w:t xml:space="preserve">etwork for </w:t>
      </w:r>
      <w:r w:rsidRPr="3999D5E2">
        <w:rPr>
          <w:rFonts w:ascii="Arial" w:hAnsi="Arial" w:cs="Arial"/>
          <w:sz w:val="36"/>
          <w:szCs w:val="36"/>
        </w:rPr>
        <w:t>D</w:t>
      </w:r>
      <w:r w:rsidR="00D601A1">
        <w:rPr>
          <w:rFonts w:ascii="Arial" w:hAnsi="Arial" w:cs="Arial"/>
          <w:sz w:val="36"/>
          <w:szCs w:val="36"/>
        </w:rPr>
        <w:t xml:space="preserve">eaf </w:t>
      </w:r>
      <w:r w:rsidRPr="3999D5E2">
        <w:rPr>
          <w:rFonts w:ascii="Arial" w:hAnsi="Arial" w:cs="Arial"/>
          <w:sz w:val="36"/>
          <w:szCs w:val="36"/>
        </w:rPr>
        <w:t>C</w:t>
      </w:r>
      <w:r w:rsidR="00D601A1">
        <w:rPr>
          <w:rFonts w:ascii="Arial" w:hAnsi="Arial" w:cs="Arial"/>
          <w:sz w:val="36"/>
          <w:szCs w:val="36"/>
        </w:rPr>
        <w:t>hildren</w:t>
      </w:r>
    </w:p>
    <w:p w14:paraId="448AF576" w14:textId="25DC26D6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3999D5E2">
        <w:rPr>
          <w:rFonts w:ascii="Arial" w:hAnsi="Arial" w:cs="Arial"/>
          <w:sz w:val="36"/>
          <w:szCs w:val="36"/>
        </w:rPr>
        <w:t>V</w:t>
      </w:r>
      <w:r w:rsidR="00D601A1">
        <w:rPr>
          <w:rFonts w:ascii="Arial" w:hAnsi="Arial" w:cs="Arial"/>
          <w:sz w:val="36"/>
          <w:szCs w:val="36"/>
        </w:rPr>
        <w:t xml:space="preserve">ancouver </w:t>
      </w:r>
      <w:r w:rsidRPr="3999D5E2">
        <w:rPr>
          <w:rFonts w:ascii="Arial" w:hAnsi="Arial" w:cs="Arial"/>
          <w:sz w:val="36"/>
          <w:szCs w:val="36"/>
        </w:rPr>
        <w:t>C</w:t>
      </w:r>
      <w:r w:rsidR="00D601A1">
        <w:rPr>
          <w:rFonts w:ascii="Arial" w:hAnsi="Arial" w:cs="Arial"/>
          <w:sz w:val="36"/>
          <w:szCs w:val="36"/>
        </w:rPr>
        <w:t xml:space="preserve">ommunity </w:t>
      </w:r>
      <w:r w:rsidRPr="3999D5E2">
        <w:rPr>
          <w:rFonts w:ascii="Arial" w:hAnsi="Arial" w:cs="Arial"/>
          <w:sz w:val="36"/>
          <w:szCs w:val="36"/>
        </w:rPr>
        <w:t>C</w:t>
      </w:r>
      <w:r w:rsidR="00D601A1">
        <w:rPr>
          <w:rFonts w:ascii="Arial" w:hAnsi="Arial" w:cs="Arial"/>
          <w:sz w:val="36"/>
          <w:szCs w:val="36"/>
        </w:rPr>
        <w:t>ollege</w:t>
      </w:r>
    </w:p>
    <w:p w14:paraId="21F77D6C" w14:textId="3C2D2CBF" w:rsidR="000B5052" w:rsidRPr="002F0129" w:rsidRDefault="007C3D96" w:rsidP="3999D5E2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116D13">
        <w:rPr>
          <w:rFonts w:ascii="Arial" w:hAnsi="Arial" w:cs="Arial"/>
          <w:sz w:val="36"/>
          <w:szCs w:val="36"/>
        </w:rPr>
        <w:t>rovincial Deaf and Hard of Hearing Services</w:t>
      </w:r>
    </w:p>
    <w:p w14:paraId="2E934BA3" w14:textId="03EFCDCD" w:rsidR="000B5052" w:rsidRPr="002F0129" w:rsidRDefault="000B5052" w:rsidP="3999D5E2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36"/>
          <w:szCs w:val="36"/>
        </w:rPr>
      </w:pPr>
      <w:r w:rsidRPr="3999D5E2">
        <w:rPr>
          <w:rFonts w:ascii="Arial" w:eastAsia="Arial" w:hAnsi="Arial" w:cs="Arial"/>
          <w:sz w:val="36"/>
          <w:szCs w:val="36"/>
        </w:rPr>
        <w:t>D</w:t>
      </w:r>
      <w:r w:rsidR="007C3D96">
        <w:rPr>
          <w:rFonts w:ascii="Arial" w:eastAsia="Arial" w:hAnsi="Arial" w:cs="Arial"/>
          <w:sz w:val="36"/>
          <w:szCs w:val="36"/>
        </w:rPr>
        <w:t xml:space="preserve">eaf-Blind Planning Committee </w:t>
      </w:r>
    </w:p>
    <w:p w14:paraId="662B2E78" w14:textId="77777777" w:rsidR="007C3D96" w:rsidRPr="007C3D96" w:rsidRDefault="007C3D96" w:rsidP="3999D5E2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Northern BC Children and Families Hearing Society</w:t>
      </w:r>
    </w:p>
    <w:p w14:paraId="5C275A58" w14:textId="1CBD369D" w:rsidR="22981D68" w:rsidRDefault="22981D68" w:rsidP="3999D5E2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36"/>
          <w:szCs w:val="36"/>
        </w:rPr>
      </w:pPr>
      <w:r w:rsidRPr="3999D5E2">
        <w:rPr>
          <w:rFonts w:ascii="Arial" w:eastAsia="Arial" w:hAnsi="Arial" w:cs="Arial"/>
          <w:sz w:val="36"/>
          <w:szCs w:val="36"/>
        </w:rPr>
        <w:t>C</w:t>
      </w:r>
      <w:r w:rsidR="00116D13">
        <w:rPr>
          <w:rFonts w:ascii="Arial" w:eastAsia="Arial" w:hAnsi="Arial" w:cs="Arial"/>
          <w:sz w:val="36"/>
          <w:szCs w:val="36"/>
        </w:rPr>
        <w:t xml:space="preserve">anadian </w:t>
      </w:r>
      <w:r w:rsidRPr="3999D5E2">
        <w:rPr>
          <w:rFonts w:ascii="Arial" w:eastAsia="Arial" w:hAnsi="Arial" w:cs="Arial"/>
          <w:sz w:val="36"/>
          <w:szCs w:val="36"/>
        </w:rPr>
        <w:t>D</w:t>
      </w:r>
      <w:r w:rsidR="00116D13">
        <w:rPr>
          <w:rFonts w:ascii="Arial" w:eastAsia="Arial" w:hAnsi="Arial" w:cs="Arial"/>
          <w:sz w:val="36"/>
          <w:szCs w:val="36"/>
        </w:rPr>
        <w:t xml:space="preserve">eaf </w:t>
      </w:r>
      <w:r w:rsidRPr="3999D5E2">
        <w:rPr>
          <w:rFonts w:ascii="Arial" w:eastAsia="Arial" w:hAnsi="Arial" w:cs="Arial"/>
          <w:sz w:val="36"/>
          <w:szCs w:val="36"/>
        </w:rPr>
        <w:t>G</w:t>
      </w:r>
      <w:r w:rsidR="00116D13">
        <w:rPr>
          <w:rFonts w:ascii="Arial" w:eastAsia="Arial" w:hAnsi="Arial" w:cs="Arial"/>
          <w:sz w:val="36"/>
          <w:szCs w:val="36"/>
        </w:rPr>
        <w:t xml:space="preserve">rassroots Organization </w:t>
      </w:r>
      <w:r>
        <w:br/>
      </w:r>
    </w:p>
    <w:p w14:paraId="05102B7B" w14:textId="42E5B256" w:rsidR="001E6D7C" w:rsidRDefault="001E6D7C" w:rsidP="001E6D7C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36"/>
          <w:szCs w:val="36"/>
        </w:rPr>
      </w:pPr>
      <w:r w:rsidRPr="00EC75EF">
        <w:rPr>
          <w:rFonts w:ascii="Arial" w:hAnsi="Arial" w:cs="Arial"/>
          <w:b/>
          <w:sz w:val="36"/>
          <w:szCs w:val="36"/>
        </w:rPr>
        <w:t>Wrap-up</w:t>
      </w:r>
    </w:p>
    <w:p w14:paraId="00F76D87" w14:textId="24E0CDB5" w:rsidR="009E66BA" w:rsidRDefault="009E66BA" w:rsidP="009E66BA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5F4057B1" w14:textId="374A3C09" w:rsidR="009E66BA" w:rsidRPr="00EC75EF" w:rsidRDefault="009E66BA" w:rsidP="009E66BA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Scott’s Updates: </w:t>
      </w:r>
    </w:p>
    <w:p w14:paraId="47AAFB56" w14:textId="518105D2" w:rsidR="001E6D7C" w:rsidRPr="001E6D7C" w:rsidRDefault="001E6D7C" w:rsidP="001E6D7C">
      <w:pPr>
        <w:pStyle w:val="NormalWeb"/>
        <w:ind w:left="426"/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Scott provided detailed updates on the </w:t>
      </w:r>
      <w:r w:rsidR="008173B4">
        <w:rPr>
          <w:rStyle w:val="Strong"/>
          <w:rFonts w:ascii="Arial" w:hAnsi="Arial" w:cs="Arial"/>
          <w:b w:val="0"/>
          <w:bCs w:val="0"/>
          <w:sz w:val="36"/>
          <w:szCs w:val="36"/>
        </w:rPr>
        <w:t>continuing</w:t>
      </w:r>
      <w:r w:rsidR="008173B4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partnership with </w:t>
      </w:r>
      <w:r w:rsidR="002F711B">
        <w:rPr>
          <w:rStyle w:val="Strong"/>
          <w:rFonts w:ascii="Arial" w:hAnsi="Arial" w:cs="Arial"/>
          <w:b w:val="0"/>
          <w:bCs w:val="0"/>
          <w:sz w:val="36"/>
          <w:szCs w:val="36"/>
        </w:rPr>
        <w:t>Provincial Virtual Health</w:t>
      </w:r>
      <w:r w:rsidR="002F711B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and</w:t>
      </w: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emphasizing the commitment to improving access to virtual care with a specific focus on language accessibility.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Also invited the 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lastRenderedPageBreak/>
        <w:t xml:space="preserve">committee members to 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>join the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2F711B" w:rsidRPr="002F711B">
        <w:rPr>
          <w:rStyle w:val="Strong"/>
          <w:rFonts w:ascii="Arial" w:hAnsi="Arial" w:cs="Arial"/>
          <w:b w:val="0"/>
          <w:bCs w:val="0"/>
          <w:sz w:val="36"/>
          <w:szCs w:val="36"/>
        </w:rPr>
        <w:t>Partnering on Appropriate Virtual Care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group, as it will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be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help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ing build the </w:t>
      </w:r>
      <w:r w:rsidR="005A14F1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foundation 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for 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>support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>ing</w:t>
      </w:r>
      <w:r w:rsidR="003B2150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access to language and interpretive services. </w:t>
      </w:r>
    </w:p>
    <w:p w14:paraId="0578EDBC" w14:textId="23295448" w:rsidR="001E6D7C" w:rsidRDefault="001E6D7C" w:rsidP="001E6D7C">
      <w:pPr>
        <w:pStyle w:val="NormalWeb"/>
        <w:ind w:left="426"/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Dan clarified the purpose of education for medical staff about accessibility barriers, while Brayden </w:t>
      </w:r>
      <w:r w:rsidR="008173B4">
        <w:rPr>
          <w:rStyle w:val="Strong"/>
          <w:rFonts w:ascii="Arial" w:hAnsi="Arial" w:cs="Arial"/>
          <w:b w:val="0"/>
          <w:bCs w:val="0"/>
          <w:sz w:val="36"/>
          <w:szCs w:val="36"/>
        </w:rPr>
        <w:t>emphasize</w:t>
      </w:r>
      <w:r w:rsidR="008173B4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the importance of collaboration with PLS for </w:t>
      </w:r>
      <w:r w:rsidR="008173B4">
        <w:rPr>
          <w:rStyle w:val="Strong"/>
          <w:rFonts w:ascii="Arial" w:hAnsi="Arial" w:cs="Arial"/>
          <w:b w:val="0"/>
          <w:bCs w:val="0"/>
          <w:sz w:val="36"/>
          <w:szCs w:val="36"/>
        </w:rPr>
        <w:t>simpler</w:t>
      </w:r>
      <w:r w:rsidR="008173B4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>efforts.</w:t>
      </w:r>
    </w:p>
    <w:p w14:paraId="0664F6B1" w14:textId="0EA42D3C" w:rsidR="009E66BA" w:rsidRPr="009E66BA" w:rsidRDefault="009E66BA" w:rsidP="001E6D7C">
      <w:pPr>
        <w:pStyle w:val="NormalWeb"/>
        <w:ind w:left="426"/>
        <w:rPr>
          <w:rStyle w:val="Strong"/>
          <w:rFonts w:ascii="Arial" w:hAnsi="Arial" w:cs="Arial"/>
          <w:bCs w:val="0"/>
          <w:sz w:val="36"/>
          <w:szCs w:val="36"/>
        </w:rPr>
      </w:pPr>
      <w:r w:rsidRPr="009E66BA">
        <w:rPr>
          <w:rStyle w:val="Strong"/>
          <w:rFonts w:ascii="Arial" w:hAnsi="Arial" w:cs="Arial"/>
          <w:bCs w:val="0"/>
          <w:sz w:val="36"/>
          <w:szCs w:val="36"/>
        </w:rPr>
        <w:t xml:space="preserve">Further Discussion: </w:t>
      </w:r>
    </w:p>
    <w:p w14:paraId="47EB2496" w14:textId="53B451CC" w:rsidR="00290988" w:rsidRPr="00290988" w:rsidRDefault="008173B4" w:rsidP="00290988">
      <w:pPr>
        <w:pStyle w:val="NormalWeb"/>
        <w:ind w:left="426"/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>Occurring</w:t>
      </w:r>
      <w:r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1E6D7C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concerns were raised about interpreter shortages, leading to a discussion on the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establish </w:t>
      </w:r>
      <w:r w:rsidR="007C3D96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>interpreter</w:t>
      </w:r>
      <w:r w:rsidR="001E6D7C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training for 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>better</w:t>
      </w:r>
      <w:r w:rsidR="001E6D7C" w:rsidRPr="001E6D7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accessible healthcare services.</w:t>
      </w:r>
      <w:r w:rsidR="00A80475">
        <w:rPr>
          <w:rStyle w:val="Strong"/>
          <w:b w:val="0"/>
          <w:bCs w:val="0"/>
        </w:rPr>
        <w:br/>
      </w:r>
      <w:r w:rsidR="00A80475">
        <w:rPr>
          <w:rStyle w:val="Strong"/>
          <w:b w:val="0"/>
          <w:bCs w:val="0"/>
        </w:rPr>
        <w:br/>
      </w:r>
      <w:r w:rsid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Leonor</w:t>
      </w:r>
      <w:r w:rsidR="00290988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proposed a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>plan</w:t>
      </w:r>
      <w:r w:rsidR="00290988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involving the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>screening</w:t>
      </w:r>
      <w:r w:rsidR="00290988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for medical interpreter services to address not only the declining quality but also the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>shortage</w:t>
      </w:r>
      <w:r w:rsidR="004D3D27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290988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of interpreters.</w:t>
      </w:r>
    </w:p>
    <w:p w14:paraId="22E77140" w14:textId="6B758C92" w:rsidR="00290988" w:rsidRPr="00290988" w:rsidRDefault="00290988" w:rsidP="00290988">
      <w:pPr>
        <w:pStyle w:val="NormalWeb"/>
        <w:ind w:left="426"/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Scott acknowledged the need for a screening process and emphasized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>in progress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work on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>certificate</w:t>
      </w:r>
      <w:r w:rsidR="004D3D27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to 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meet the quality of interpreting. 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br/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br/>
      </w:r>
      <w:r w:rsidR="009E66BA" w:rsidRPr="009E66BA">
        <w:rPr>
          <w:rStyle w:val="Strong"/>
          <w:rFonts w:ascii="Arial" w:hAnsi="Arial" w:cs="Arial"/>
          <w:bCs w:val="0"/>
          <w:sz w:val="36"/>
          <w:szCs w:val="36"/>
        </w:rPr>
        <w:t>End &amp; Next Meeting: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</w:p>
    <w:p w14:paraId="1C99FA0F" w14:textId="0FAAC748" w:rsidR="00F06712" w:rsidRDefault="00290988" w:rsidP="00290988">
      <w:pPr>
        <w:pStyle w:val="NormalWeb"/>
        <w:ind w:left="426"/>
        <w:rPr>
          <w:rStyle w:val="Strong"/>
          <w:b w:val="0"/>
          <w:bCs w:val="0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Christian wrapped up the meeting, inviting detailed feedback from the committee members. The next meeting, scheduled for 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>April</w:t>
      </w:r>
      <w:r w:rsidR="004D3D27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6th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,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2024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and members were encouraged to contrib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ute their additional thoughts and concerns to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>PLS by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email. </w:t>
      </w:r>
    </w:p>
    <w:p w14:paraId="4BDC6599" w14:textId="75CF66A8" w:rsidR="009E66BA" w:rsidRDefault="00F06712" w:rsidP="009E66BA">
      <w:pPr>
        <w:pStyle w:val="NormalWeb"/>
        <w:rPr>
          <w:rFonts w:ascii="Calibri" w:hAnsi="Calibri"/>
        </w:rPr>
      </w:pPr>
      <w:r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br/>
      </w:r>
    </w:p>
    <w:p w14:paraId="08E23838" w14:textId="1007BD94" w:rsidR="0095020A" w:rsidRPr="00112234" w:rsidRDefault="0095020A" w:rsidP="00FF3FDC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sectPr w:rsidR="0095020A" w:rsidRPr="00112234" w:rsidSect="003A364A">
      <w:pgSz w:w="12240" w:h="15840"/>
      <w:pgMar w:top="851" w:right="132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E2"/>
    <w:multiLevelType w:val="hybridMultilevel"/>
    <w:tmpl w:val="8C924F76"/>
    <w:lvl w:ilvl="0" w:tplc="C826F4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55"/>
    <w:multiLevelType w:val="hybridMultilevel"/>
    <w:tmpl w:val="4AD67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339"/>
    <w:multiLevelType w:val="hybridMultilevel"/>
    <w:tmpl w:val="D5DAB2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D28EE"/>
    <w:multiLevelType w:val="hybridMultilevel"/>
    <w:tmpl w:val="DD885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253FFA"/>
    <w:multiLevelType w:val="hybridMultilevel"/>
    <w:tmpl w:val="9DC05EB4"/>
    <w:lvl w:ilvl="0" w:tplc="7B6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0A2F6F"/>
    <w:multiLevelType w:val="hybridMultilevel"/>
    <w:tmpl w:val="3872F548"/>
    <w:lvl w:ilvl="0" w:tplc="633E9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61794"/>
    <w:multiLevelType w:val="hybridMultilevel"/>
    <w:tmpl w:val="D11220E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CF7238"/>
    <w:multiLevelType w:val="hybridMultilevel"/>
    <w:tmpl w:val="46C218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B32F31"/>
    <w:multiLevelType w:val="hybridMultilevel"/>
    <w:tmpl w:val="733C31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F33C9"/>
    <w:multiLevelType w:val="hybridMultilevel"/>
    <w:tmpl w:val="E10412AE"/>
    <w:lvl w:ilvl="0" w:tplc="05862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11BFF"/>
    <w:multiLevelType w:val="hybridMultilevel"/>
    <w:tmpl w:val="739C91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529E4"/>
    <w:multiLevelType w:val="hybridMultilevel"/>
    <w:tmpl w:val="BB90FB9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4E0286"/>
    <w:multiLevelType w:val="hybridMultilevel"/>
    <w:tmpl w:val="F746C168"/>
    <w:lvl w:ilvl="0" w:tplc="24F6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752E67"/>
    <w:multiLevelType w:val="hybridMultilevel"/>
    <w:tmpl w:val="383237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237988"/>
    <w:multiLevelType w:val="hybridMultilevel"/>
    <w:tmpl w:val="0006413A"/>
    <w:lvl w:ilvl="0" w:tplc="CB2A8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42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A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3631203">
    <w:abstractNumId w:val="26"/>
  </w:num>
  <w:num w:numId="2" w16cid:durableId="1167793050">
    <w:abstractNumId w:val="19"/>
  </w:num>
  <w:num w:numId="3" w16cid:durableId="1211381361">
    <w:abstractNumId w:val="24"/>
  </w:num>
  <w:num w:numId="4" w16cid:durableId="624653187">
    <w:abstractNumId w:val="17"/>
  </w:num>
  <w:num w:numId="5" w16cid:durableId="96947843">
    <w:abstractNumId w:val="6"/>
  </w:num>
  <w:num w:numId="6" w16cid:durableId="1361859446">
    <w:abstractNumId w:val="15"/>
  </w:num>
  <w:num w:numId="7" w16cid:durableId="54017105">
    <w:abstractNumId w:val="7"/>
  </w:num>
  <w:num w:numId="8" w16cid:durableId="765271258">
    <w:abstractNumId w:val="9"/>
  </w:num>
  <w:num w:numId="9" w16cid:durableId="1050346426">
    <w:abstractNumId w:val="8"/>
  </w:num>
  <w:num w:numId="10" w16cid:durableId="184080429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91645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3350">
    <w:abstractNumId w:val="13"/>
  </w:num>
  <w:num w:numId="13" w16cid:durableId="22171250">
    <w:abstractNumId w:val="4"/>
  </w:num>
  <w:num w:numId="14" w16cid:durableId="1072004880">
    <w:abstractNumId w:val="27"/>
  </w:num>
  <w:num w:numId="15" w16cid:durableId="29452280">
    <w:abstractNumId w:val="10"/>
  </w:num>
  <w:num w:numId="16" w16cid:durableId="1251039343">
    <w:abstractNumId w:val="20"/>
  </w:num>
  <w:num w:numId="17" w16cid:durableId="322121916">
    <w:abstractNumId w:val="11"/>
  </w:num>
  <w:num w:numId="18" w16cid:durableId="94523875">
    <w:abstractNumId w:val="0"/>
  </w:num>
  <w:num w:numId="19" w16cid:durableId="819615542">
    <w:abstractNumId w:val="16"/>
  </w:num>
  <w:num w:numId="20" w16cid:durableId="728459390">
    <w:abstractNumId w:val="25"/>
  </w:num>
  <w:num w:numId="21" w16cid:durableId="1313099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5462">
    <w:abstractNumId w:val="2"/>
  </w:num>
  <w:num w:numId="23" w16cid:durableId="775948715">
    <w:abstractNumId w:val="22"/>
  </w:num>
  <w:num w:numId="24" w16cid:durableId="241334708">
    <w:abstractNumId w:val="12"/>
  </w:num>
  <w:num w:numId="25" w16cid:durableId="725373456">
    <w:abstractNumId w:val="1"/>
  </w:num>
  <w:num w:numId="26" w16cid:durableId="1966697473">
    <w:abstractNumId w:val="14"/>
  </w:num>
  <w:num w:numId="27" w16cid:durableId="907349773">
    <w:abstractNumId w:val="23"/>
  </w:num>
  <w:num w:numId="28" w16cid:durableId="1259413694">
    <w:abstractNumId w:val="3"/>
  </w:num>
  <w:num w:numId="29" w16cid:durableId="115784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3A28"/>
    <w:rsid w:val="000120E8"/>
    <w:rsid w:val="00041E6A"/>
    <w:rsid w:val="0007207E"/>
    <w:rsid w:val="00074ADF"/>
    <w:rsid w:val="000835FD"/>
    <w:rsid w:val="00095A31"/>
    <w:rsid w:val="000A0210"/>
    <w:rsid w:val="000A40F1"/>
    <w:rsid w:val="000B5052"/>
    <w:rsid w:val="000C2067"/>
    <w:rsid w:val="000C48C1"/>
    <w:rsid w:val="000E4E15"/>
    <w:rsid w:val="000F201A"/>
    <w:rsid w:val="000F5E9F"/>
    <w:rsid w:val="000F6B92"/>
    <w:rsid w:val="00112234"/>
    <w:rsid w:val="00116D13"/>
    <w:rsid w:val="00137634"/>
    <w:rsid w:val="00145707"/>
    <w:rsid w:val="00172CA6"/>
    <w:rsid w:val="00183189"/>
    <w:rsid w:val="0019385E"/>
    <w:rsid w:val="001A3B17"/>
    <w:rsid w:val="001B1E61"/>
    <w:rsid w:val="001E00ED"/>
    <w:rsid w:val="001E01E5"/>
    <w:rsid w:val="001E2EA3"/>
    <w:rsid w:val="001E3C51"/>
    <w:rsid w:val="001E5FAB"/>
    <w:rsid w:val="001E6D7C"/>
    <w:rsid w:val="001F4433"/>
    <w:rsid w:val="002020BC"/>
    <w:rsid w:val="00261CA7"/>
    <w:rsid w:val="00261E1C"/>
    <w:rsid w:val="00265205"/>
    <w:rsid w:val="00284DDE"/>
    <w:rsid w:val="00290988"/>
    <w:rsid w:val="002A203E"/>
    <w:rsid w:val="002B1696"/>
    <w:rsid w:val="002B36EE"/>
    <w:rsid w:val="002B56AA"/>
    <w:rsid w:val="002C6EAC"/>
    <w:rsid w:val="002F0129"/>
    <w:rsid w:val="002F6615"/>
    <w:rsid w:val="002F711B"/>
    <w:rsid w:val="00324DB6"/>
    <w:rsid w:val="00361095"/>
    <w:rsid w:val="00372D45"/>
    <w:rsid w:val="003A0290"/>
    <w:rsid w:val="003A364A"/>
    <w:rsid w:val="003B1FB3"/>
    <w:rsid w:val="003B2150"/>
    <w:rsid w:val="003C5A2E"/>
    <w:rsid w:val="003E2951"/>
    <w:rsid w:val="00401C21"/>
    <w:rsid w:val="00404423"/>
    <w:rsid w:val="0045797E"/>
    <w:rsid w:val="0049428A"/>
    <w:rsid w:val="004B4466"/>
    <w:rsid w:val="004B68D7"/>
    <w:rsid w:val="004C1A81"/>
    <w:rsid w:val="004D3D27"/>
    <w:rsid w:val="004F4F38"/>
    <w:rsid w:val="004F5416"/>
    <w:rsid w:val="00502E9A"/>
    <w:rsid w:val="0052416B"/>
    <w:rsid w:val="0052568A"/>
    <w:rsid w:val="005265AB"/>
    <w:rsid w:val="00536AC5"/>
    <w:rsid w:val="00553F7C"/>
    <w:rsid w:val="00556DC6"/>
    <w:rsid w:val="005605D3"/>
    <w:rsid w:val="005609C7"/>
    <w:rsid w:val="0056643D"/>
    <w:rsid w:val="005A14F1"/>
    <w:rsid w:val="005A645B"/>
    <w:rsid w:val="005D1687"/>
    <w:rsid w:val="006154BE"/>
    <w:rsid w:val="00617D3B"/>
    <w:rsid w:val="00621CC3"/>
    <w:rsid w:val="00644D74"/>
    <w:rsid w:val="00682F55"/>
    <w:rsid w:val="006A259B"/>
    <w:rsid w:val="006C79F2"/>
    <w:rsid w:val="006D79D5"/>
    <w:rsid w:val="006E7B92"/>
    <w:rsid w:val="006F6C45"/>
    <w:rsid w:val="0070574F"/>
    <w:rsid w:val="00736695"/>
    <w:rsid w:val="00740145"/>
    <w:rsid w:val="00746AC2"/>
    <w:rsid w:val="00746D3F"/>
    <w:rsid w:val="00776D78"/>
    <w:rsid w:val="0079356A"/>
    <w:rsid w:val="007A57E8"/>
    <w:rsid w:val="007C3D96"/>
    <w:rsid w:val="007F2C14"/>
    <w:rsid w:val="008059C1"/>
    <w:rsid w:val="008173B4"/>
    <w:rsid w:val="0086567F"/>
    <w:rsid w:val="00897C91"/>
    <w:rsid w:val="008A09AC"/>
    <w:rsid w:val="008B000D"/>
    <w:rsid w:val="008C2DB0"/>
    <w:rsid w:val="008D36C9"/>
    <w:rsid w:val="008D6183"/>
    <w:rsid w:val="008E0546"/>
    <w:rsid w:val="008E0BAE"/>
    <w:rsid w:val="008E5C04"/>
    <w:rsid w:val="009051A7"/>
    <w:rsid w:val="009356EB"/>
    <w:rsid w:val="0095020A"/>
    <w:rsid w:val="00954ED0"/>
    <w:rsid w:val="009674A3"/>
    <w:rsid w:val="00980BB3"/>
    <w:rsid w:val="0099751A"/>
    <w:rsid w:val="009B1DC6"/>
    <w:rsid w:val="009B5F42"/>
    <w:rsid w:val="009C0479"/>
    <w:rsid w:val="009D1AE7"/>
    <w:rsid w:val="009D71C8"/>
    <w:rsid w:val="009E38FD"/>
    <w:rsid w:val="009E6457"/>
    <w:rsid w:val="009E66BA"/>
    <w:rsid w:val="00A05AA5"/>
    <w:rsid w:val="00A05D65"/>
    <w:rsid w:val="00A1011E"/>
    <w:rsid w:val="00A12DBC"/>
    <w:rsid w:val="00A52D08"/>
    <w:rsid w:val="00A80475"/>
    <w:rsid w:val="00A86E13"/>
    <w:rsid w:val="00A86F56"/>
    <w:rsid w:val="00A9708D"/>
    <w:rsid w:val="00AB6EEC"/>
    <w:rsid w:val="00AC7791"/>
    <w:rsid w:val="00AD6054"/>
    <w:rsid w:val="00B0417F"/>
    <w:rsid w:val="00B16B40"/>
    <w:rsid w:val="00B2000D"/>
    <w:rsid w:val="00B407B7"/>
    <w:rsid w:val="00B57D0E"/>
    <w:rsid w:val="00B91489"/>
    <w:rsid w:val="00B97E6B"/>
    <w:rsid w:val="00BB79BF"/>
    <w:rsid w:val="00BC6324"/>
    <w:rsid w:val="00BD17BD"/>
    <w:rsid w:val="00BE1D9F"/>
    <w:rsid w:val="00BE6AB5"/>
    <w:rsid w:val="00BE7BE2"/>
    <w:rsid w:val="00C21D1C"/>
    <w:rsid w:val="00C62ED7"/>
    <w:rsid w:val="00C63F25"/>
    <w:rsid w:val="00C70B0C"/>
    <w:rsid w:val="00C76A38"/>
    <w:rsid w:val="00C859C7"/>
    <w:rsid w:val="00C867E9"/>
    <w:rsid w:val="00C95B66"/>
    <w:rsid w:val="00CC33D1"/>
    <w:rsid w:val="00D131F0"/>
    <w:rsid w:val="00D13413"/>
    <w:rsid w:val="00D14D0C"/>
    <w:rsid w:val="00D37FD6"/>
    <w:rsid w:val="00D418E4"/>
    <w:rsid w:val="00D456BB"/>
    <w:rsid w:val="00D5799D"/>
    <w:rsid w:val="00D601A1"/>
    <w:rsid w:val="00D619A7"/>
    <w:rsid w:val="00D821BF"/>
    <w:rsid w:val="00D923D2"/>
    <w:rsid w:val="00D92A6C"/>
    <w:rsid w:val="00D97EB2"/>
    <w:rsid w:val="00DA1FDF"/>
    <w:rsid w:val="00DB60DF"/>
    <w:rsid w:val="00DC7AA7"/>
    <w:rsid w:val="00DD0C14"/>
    <w:rsid w:val="00DF2A1D"/>
    <w:rsid w:val="00E14B00"/>
    <w:rsid w:val="00E20A32"/>
    <w:rsid w:val="00E3650F"/>
    <w:rsid w:val="00E7151D"/>
    <w:rsid w:val="00E950E8"/>
    <w:rsid w:val="00EC2034"/>
    <w:rsid w:val="00EC75EF"/>
    <w:rsid w:val="00EF3B68"/>
    <w:rsid w:val="00F06712"/>
    <w:rsid w:val="00F11CD3"/>
    <w:rsid w:val="00F11FC8"/>
    <w:rsid w:val="00F5596A"/>
    <w:rsid w:val="00F56990"/>
    <w:rsid w:val="00F839F6"/>
    <w:rsid w:val="00F83B0F"/>
    <w:rsid w:val="00F85A7A"/>
    <w:rsid w:val="00FA416F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CES7EWVZARF4-1759400053-65</_dlc_DocId>
    <_dlc_DocIdUrl xmlns="40626449-4af6-4917-b4c4-a1e67d241ab8">
      <Url>https://edit-phsa.phsa.ca/provincial-language-service-site/_layouts/15/DocIdRedir.aspx?ID=CES7EWVZARF4-1759400053-65</Url>
      <Description>CES7EWVZARF4-1759400053-65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5721A74-3B12-4470-819B-BCFC61B02D2D}"/>
</file>

<file path=customXml/itemProps2.xml><?xml version="1.0" encoding="utf-8"?>
<ds:datastoreItem xmlns:ds="http://schemas.openxmlformats.org/officeDocument/2006/customXml" ds:itemID="{F1291D6C-4258-4A9C-A925-D9C8D78CC08A}">
  <ds:schemaRefs>
    <ds:schemaRef ds:uri="2ce1c8c9-0cc4-4940-ae91-1ea76ea4f0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becc66-eb80-4fdb-b9fc-9c19844a61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D7D3-C9D5-4B95-A2E9-9FD061C4B759}"/>
</file>

<file path=customXml/itemProps5.xml><?xml version="1.0" encoding="utf-8"?>
<ds:datastoreItem xmlns:ds="http://schemas.openxmlformats.org/officeDocument/2006/customXml" ds:itemID="{5132C6D0-AD87-45AD-A6D1-131E5EA4A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Vasquez, Christian [PHSA]</cp:lastModifiedBy>
  <cp:revision>3</cp:revision>
  <dcterms:created xsi:type="dcterms:W3CDTF">2024-03-22T22:15:00Z</dcterms:created>
  <dcterms:modified xsi:type="dcterms:W3CDTF">2024-03-22T22:31:00Z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b21144a9-f474-478e-8b22-35eba59e2eca</vt:lpwstr>
  </property>
</Properties>
</file>